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8bis</w:t>
      </w:r>
      <w:r>
        <w:rPr>
          <w:rFonts w:hint="eastAsia" w:ascii="Arial" w:hAnsi="Arial" w:cs="Arial"/>
          <w:b/>
          <w:sz w:val="24"/>
          <w:szCs w:val="24"/>
        </w:rPr>
        <w:t xml:space="preserve">                                R4-2315707</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b/>
          <w:i/>
          <w:sz w:val="24"/>
        </w:rPr>
      </w:pPr>
      <w:r>
        <w:rPr>
          <w:rFonts w:hint="eastAsia" w:ascii="Arial" w:hAnsi="Arial" w:cs="Arial"/>
          <w:b/>
          <w:sz w:val="24"/>
          <w:szCs w:val="24"/>
          <w:lang w:val="en-US" w:eastAsia="zh-CN"/>
        </w:rPr>
        <w:t>Xiamen</w:t>
      </w:r>
      <w:r>
        <w:rPr>
          <w:rFonts w:hint="eastAsia" w:ascii="Arial" w:hAnsi="Arial" w:cs="Arial"/>
          <w:b/>
          <w:sz w:val="24"/>
          <w:szCs w:val="24"/>
        </w:rPr>
        <w:t xml:space="preserve">, </w:t>
      </w:r>
      <w:r>
        <w:rPr>
          <w:rFonts w:hint="eastAsia" w:ascii="Arial" w:hAnsi="Arial" w:cs="Arial"/>
          <w:b/>
          <w:sz w:val="24"/>
          <w:szCs w:val="24"/>
          <w:lang w:val="en-US" w:eastAsia="zh-CN"/>
        </w:rPr>
        <w:t>China</w:t>
      </w:r>
      <w:r>
        <w:rPr>
          <w:rFonts w:hint="eastAsia" w:ascii="Arial" w:hAnsi="Arial" w:cs="Arial"/>
          <w:b/>
          <w:sz w:val="24"/>
          <w:szCs w:val="24"/>
        </w:rPr>
        <w:t xml:space="preserve">, </w:t>
      </w:r>
      <w:r>
        <w:rPr>
          <w:rFonts w:hint="eastAsia" w:ascii="Arial" w:hAnsi="Arial" w:cs="Arial"/>
          <w:b/>
          <w:sz w:val="24"/>
          <w:szCs w:val="24"/>
          <w:lang w:val="en-US" w:eastAsia="zh-CN"/>
        </w:rPr>
        <w:t>Oct</w:t>
      </w:r>
      <w:r>
        <w:rPr>
          <w:rFonts w:hint="eastAsia" w:ascii="Arial" w:hAnsi="Arial" w:cs="Arial"/>
          <w:b/>
          <w:sz w:val="24"/>
          <w:szCs w:val="24"/>
        </w:rPr>
        <w:t xml:space="preserve"> </w:t>
      </w:r>
      <w:r>
        <w:rPr>
          <w:rFonts w:hint="eastAsia" w:ascii="Arial" w:hAnsi="Arial" w:cs="Arial"/>
          <w:b/>
          <w:sz w:val="24"/>
          <w:szCs w:val="24"/>
          <w:lang w:val="en-US" w:eastAsia="zh-CN"/>
        </w:rPr>
        <w:t>9</w:t>
      </w:r>
      <w:r>
        <w:rPr>
          <w:rFonts w:hint="eastAsia" w:ascii="Arial" w:hAnsi="Arial" w:cs="Arial"/>
          <w:b/>
          <w:sz w:val="24"/>
          <w:szCs w:val="24"/>
        </w:rPr>
        <w:t xml:space="preserve"> – </w:t>
      </w:r>
      <w:r>
        <w:rPr>
          <w:rFonts w:hint="eastAsia" w:ascii="Arial" w:hAnsi="Arial" w:cs="Arial"/>
          <w:b/>
          <w:sz w:val="24"/>
          <w:szCs w:val="24"/>
          <w:lang w:val="en-US" w:eastAsia="zh-CN"/>
        </w:rPr>
        <w:t>Oct 13</w:t>
      </w:r>
      <w:r>
        <w:rPr>
          <w:rFonts w:hint="eastAsia" w:ascii="Arial" w:hAnsi="Arial" w:cs="Arial"/>
          <w:b/>
          <w:sz w:val="24"/>
          <w:szCs w:val="24"/>
        </w:rPr>
        <w:t>, 2023</w:t>
      </w: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for PDSCH demodulation requirements for 8Rx</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5.3.3.1.2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RAN4#108 meeting, 8Rx UE demodulation and CSI requirements were discussed and a WF was agreed[1]. In this paper, we will provide our simulation results on 8Rx PDSCH CA for FR1.</w:t>
      </w:r>
    </w:p>
    <w:p>
      <w:pPr>
        <w:widowControl w:val="0"/>
        <w:pBdr>
          <w:top w:val="single" w:color="auto" w:sz="12" w:space="3"/>
        </w:pBdr>
        <w:spacing w:beforeLines="0" w:afterLines="0"/>
        <w:jc w:val="left"/>
        <w:outlineLvl w:val="0"/>
        <w:rPr>
          <w:rFonts w:hint="eastAsia"/>
          <w:sz w:val="22"/>
          <w:szCs w:val="22"/>
          <w:lang w:val="en-US" w:eastAsia="zh-CN"/>
        </w:rPr>
      </w:pPr>
      <w:r>
        <w:rPr>
          <w:rFonts w:hint="eastAsia"/>
          <w:b/>
          <w:kern w:val="0"/>
          <w:sz w:val="24"/>
          <w:szCs w:val="24"/>
        </w:rPr>
        <w:t xml:space="preserve">2 </w:t>
      </w:r>
      <w:r>
        <w:rPr>
          <w:b/>
          <w:kern w:val="0"/>
          <w:sz w:val="24"/>
          <w:szCs w:val="24"/>
        </w:rPr>
        <w:t>Discussion</w:t>
      </w:r>
      <w:r>
        <w:rPr>
          <w:rFonts w:hint="default" w:cs="Times New Roman"/>
          <w:b w:val="0"/>
          <w:bCs w:val="0"/>
          <w:kern w:val="0"/>
          <w:sz w:val="21"/>
          <w:szCs w:val="21"/>
          <w:highlight w:val="none"/>
          <w:lang w:val="en-US" w:eastAsia="zh-CN"/>
        </w:rPr>
        <w:t xml:space="preserve"> </w:t>
      </w:r>
    </w:p>
    <w:p>
      <w:pPr>
        <w:numPr>
          <w:ilvl w:val="1"/>
          <w:numId w:val="0"/>
        </w:numPr>
        <w:ind w:leftChars="0" w:right="210" w:rightChars="100"/>
        <w:outlineLvl w:val="9"/>
        <w:rPr>
          <w:rFonts w:hint="eastAsia"/>
          <w:b/>
          <w:bCs/>
          <w:sz w:val="24"/>
          <w:szCs w:val="24"/>
          <w:lang w:val="en-US" w:eastAsia="zh-CN"/>
        </w:rPr>
      </w:pPr>
      <w:r>
        <w:rPr>
          <w:rFonts w:hint="eastAsia"/>
          <w:b/>
          <w:bCs/>
          <w:sz w:val="24"/>
          <w:szCs w:val="24"/>
          <w:lang w:val="en-US" w:eastAsia="zh-CN"/>
        </w:rPr>
        <w:t>2.2 Simulation results</w:t>
      </w:r>
    </w:p>
    <w:p>
      <w:pPr>
        <w:numPr>
          <w:ilvl w:val="1"/>
          <w:numId w:val="0"/>
        </w:numPr>
        <w:ind w:leftChars="0" w:right="210" w:rightChars="100"/>
        <w:outlineLvl w:val="9"/>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cs="Times New Roman"/>
          <w:b w:val="0"/>
          <w:bCs w:val="0"/>
          <w:kern w:val="0"/>
          <w:sz w:val="21"/>
          <w:szCs w:val="21"/>
          <w:highlight w:val="none"/>
          <w:lang w:val="en-US" w:eastAsia="zh-CN"/>
        </w:rPr>
        <w:t>following Tables</w:t>
      </w:r>
      <w:r>
        <w:rPr>
          <w:rFonts w:hint="default" w:cs="Times New Roman"/>
          <w:b w:val="0"/>
          <w:bCs w:val="0"/>
          <w:kern w:val="0"/>
          <w:sz w:val="21"/>
          <w:szCs w:val="21"/>
          <w:highlight w:val="none"/>
          <w:lang w:val="en-US" w:eastAsia="zh-CN"/>
        </w:rPr>
        <w:t>.</w:t>
      </w:r>
    </w:p>
    <w:p>
      <w:pPr>
        <w:numPr>
          <w:ilvl w:val="1"/>
          <w:numId w:val="0"/>
        </w:numPr>
        <w:ind w:leftChars="0" w:right="210" w:rightChars="100"/>
        <w:outlineLvl w:val="9"/>
        <w:rPr>
          <w:rFonts w:hint="default"/>
          <w:sz w:val="22"/>
          <w:szCs w:val="22"/>
          <w:lang w:val="en-US" w:eastAsia="zh-CN"/>
        </w:rPr>
      </w:pPr>
      <w:r>
        <w:rPr>
          <w:rFonts w:hint="eastAsia"/>
          <w:sz w:val="22"/>
          <w:szCs w:val="22"/>
          <w:lang w:val="en-US" w:eastAsia="zh-CN"/>
        </w:rPr>
        <w:t>2.2.1 CA</w:t>
      </w:r>
    </w:p>
    <w:p>
      <w:pPr>
        <w:numPr>
          <w:ilvl w:val="1"/>
          <w:numId w:val="0"/>
        </w:numPr>
        <w:ind w:leftChars="0" w:right="210" w:rightChars="100"/>
        <w:outlineLvl w:val="9"/>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And for 8Rx CA, we also did some simulations as shown in following Table 2-1 and Table 2-2 which covered MCS 17(Table 1) with rank 8.</w:t>
      </w:r>
    </w:p>
    <w:p>
      <w:pPr>
        <w:keepNext w:val="0"/>
        <w:keepLines w:val="0"/>
        <w:pageBreakBefore w:val="0"/>
        <w:widowControl w:val="0"/>
        <w:kinsoku/>
        <w:wordWrap/>
        <w:topLinePunct w:val="0"/>
        <w:bidi w:val="0"/>
        <w:jc w:val="center"/>
        <w:rPr>
          <w:rFonts w:hint="default"/>
          <w:bCs/>
          <w:kern w:val="0"/>
          <w:szCs w:val="21"/>
          <w:lang w:val="en-US" w:eastAsia="zh-CN"/>
        </w:rPr>
      </w:pPr>
      <w:r>
        <w:rPr>
          <w:rFonts w:hint="eastAsia" w:cs="Times New Roman"/>
          <w:b w:val="0"/>
          <w:bCs w:val="0"/>
          <w:kern w:val="0"/>
          <w:sz w:val="21"/>
          <w:szCs w:val="21"/>
          <w:highlight w:val="none"/>
          <w:lang w:val="en-US" w:eastAsia="zh-CN"/>
        </w:rPr>
        <w:t>Table 2-1. Single carrier performance for FDD 15 kHz SCS for CA configurations</w:t>
      </w:r>
    </w:p>
    <w:tbl>
      <w:tblPr>
        <w:tblStyle w:val="22"/>
        <w:tblW w:w="43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503"/>
        <w:gridCol w:w="1478"/>
        <w:gridCol w:w="1676"/>
        <w:gridCol w:w="1497"/>
        <w:gridCol w:w="1697"/>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63"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7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403"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54" w:hRule="atLeast"/>
          <w:jc w:val="center"/>
        </w:trPr>
        <w:tc>
          <w:tcPr>
            <w:tcW w:w="87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3"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7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991"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411"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63"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86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6"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20.5</w:t>
            </w:r>
          </w:p>
        </w:tc>
      </w:tr>
    </w:tbl>
    <w:p>
      <w:pPr>
        <w:widowControl w:val="0"/>
        <w:spacing w:beforeLines="100" w:afterLines="0" w:line="240" w:lineRule="auto"/>
        <w:jc w:val="both"/>
        <w:rPr>
          <w:rFonts w:hint="default"/>
          <w:bCs/>
          <w:kern w:val="0"/>
          <w:szCs w:val="21"/>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2-2. Single carrier performance for TDD 30 kHz SCS for CA configurations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08"/>
        <w:gridCol w:w="1376"/>
        <w:gridCol w:w="1563"/>
        <w:gridCol w:w="1382"/>
        <w:gridCol w:w="1577"/>
        <w:gridCol w:w="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90"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Times New Roman"/>
                <w:b/>
                <w:sz w:val="18"/>
                <w:lang w:val="en-GB" w:eastAsia="en-US" w:bidi="ar-SA"/>
              </w:rPr>
              <w:t xml:space="preserve">Bandwidth (MHz) </w:t>
            </w:r>
          </w:p>
        </w:tc>
        <w:tc>
          <w:tcPr>
            <w:tcW w:w="870" w:type="pct"/>
            <w:vMerge w:val="restart"/>
            <w:shd w:val="clear" w:color="auto" w:fill="FFFFFF"/>
            <w:vAlign w:val="center"/>
          </w:tcPr>
          <w:p>
            <w:pPr>
              <w:keepNext/>
              <w:keepLines/>
              <w:spacing w:after="0"/>
              <w:jc w:val="center"/>
              <w:rPr>
                <w:rFonts w:ascii="Arial" w:hAnsi="Arial" w:eastAsia="Times New Roman" w:cs="Arial"/>
                <w:b/>
                <w:sz w:val="18"/>
                <w:lang w:val="en-GB" w:eastAsia="zh-CN" w:bidi="ar-SA"/>
              </w:rPr>
            </w:pPr>
            <w:r>
              <w:rPr>
                <w:rFonts w:ascii="Arial" w:hAnsi="Arial" w:eastAsia="Times New Roman" w:cs="Arial"/>
                <w:b/>
                <w:sz w:val="18"/>
                <w:lang w:val="en-GB" w:eastAsia="en-US" w:bidi="ar-SA"/>
              </w:rPr>
              <w:t>Modulation format</w:t>
            </w:r>
            <w:r>
              <w:rPr>
                <w:rFonts w:hint="eastAsia" w:ascii="Arial" w:hAnsi="Arial" w:eastAsia="Times New Roman" w:cs="Arial"/>
                <w:b/>
                <w:sz w:val="18"/>
                <w:lang w:val="en-GB" w:eastAsia="zh-CN" w:bidi="ar-SA"/>
              </w:rPr>
              <w:t xml:space="preserve"> and code rate</w:t>
            </w:r>
          </w:p>
        </w:tc>
        <w:tc>
          <w:tcPr>
            <w:tcW w:w="988"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Correlation matrix and antenna configuration</w:t>
            </w:r>
          </w:p>
        </w:tc>
        <w:tc>
          <w:tcPr>
            <w:tcW w:w="1376" w:type="pct"/>
            <w:gridSpan w:val="2"/>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90"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0" w:type="pct"/>
            <w:vMerge w:val="continue"/>
            <w:shd w:val="clear" w:color="auto" w:fill="FFFFFF"/>
          </w:tcPr>
          <w:p>
            <w:pPr>
              <w:keepNext/>
              <w:keepLines/>
              <w:spacing w:after="0"/>
              <w:jc w:val="center"/>
              <w:rPr>
                <w:rFonts w:ascii="Arial" w:hAnsi="Arial" w:eastAsia="Times New Roman" w:cs="Arial"/>
                <w:b/>
                <w:sz w:val="18"/>
                <w:lang w:val="en-GB" w:eastAsia="en-US" w:bidi="ar-SA"/>
              </w:rPr>
            </w:pPr>
          </w:p>
        </w:tc>
        <w:tc>
          <w:tcPr>
            <w:tcW w:w="988"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8"/>
                <w:lang w:val="en-GB" w:eastAsia="en-US" w:bidi="ar-SA"/>
              </w:rPr>
            </w:pPr>
          </w:p>
        </w:tc>
        <w:tc>
          <w:tcPr>
            <w:tcW w:w="997"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Fraction of maximum throughput (%)</w:t>
            </w:r>
          </w:p>
        </w:tc>
        <w:tc>
          <w:tcPr>
            <w:tcW w:w="378" w:type="pct"/>
            <w:shd w:val="clear" w:color="auto" w:fill="FFFFFF"/>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w:t>
            </w:r>
          </w:p>
        </w:tc>
        <w:tc>
          <w:tcPr>
            <w:tcW w:w="870" w:type="pct"/>
            <w:shd w:val="clear" w:color="auto" w:fill="FFFFFF"/>
          </w:tcPr>
          <w:p>
            <w:pPr>
              <w:keepNext/>
              <w:keepLines/>
              <w:spacing w:after="0"/>
              <w:jc w:val="center"/>
              <w:rPr>
                <w:rFonts w:ascii="Arial" w:hAnsi="Arial" w:eastAsia="Times New Roman" w:cs="Arial"/>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Times New Roman"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8"/>
                <w:lang w:val="en-US" w:eastAsia="zh-CN" w:bidi="ar-SA"/>
              </w:rPr>
            </w:pPr>
            <w:r>
              <w:rPr>
                <w:rFonts w:hint="eastAsia" w:ascii="Arial" w:hAnsi="Arial" w:eastAsia="Times New Roman" w:cs="Arial"/>
                <w:sz w:val="18"/>
                <w:lang w:val="en-US" w:eastAsia="zh-CN" w:bidi="ar-S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15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25</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35</w:t>
            </w:r>
          </w:p>
        </w:tc>
        <w:tc>
          <w:tcPr>
            <w:tcW w:w="870" w:type="pct"/>
            <w:shd w:val="clear" w:color="auto" w:fill="FFFFFF"/>
          </w:tcPr>
          <w:p>
            <w:pPr>
              <w:keepNext/>
              <w:keepLines/>
              <w:spacing w:after="0"/>
              <w:jc w:val="center"/>
              <w:rPr>
                <w:rFonts w:hint="default" w:ascii="Arial" w:hAnsi="Arial" w:eastAsia="宋体" w:cs="Arial"/>
                <w:kern w:val="2"/>
                <w:sz w:val="18"/>
                <w:lang w:val="en-US" w:eastAsia="zh-CN" w:bidi="ar-SA"/>
              </w:rPr>
            </w:pPr>
            <w:r>
              <w:rPr>
                <w:rFonts w:hint="eastAsia" w:ascii="Arial" w:hAnsi="Arial" w:eastAsia="宋体" w:cs="Arial"/>
                <w:kern w:val="2"/>
                <w:sz w:val="18"/>
                <w:lang w:val="en-US" w:eastAsia="zh-CN" w:bidi="ar-SA"/>
              </w:rPr>
              <w:t>64QAM, 0.4</w:t>
            </w:r>
            <w:r>
              <w:rPr>
                <w:rFonts w:hint="eastAsia" w:ascii="Arial" w:hAnsi="Arial" w:cs="Arial"/>
                <w:kern w:val="2"/>
                <w:sz w:val="18"/>
                <w:lang w:val="en-US" w:eastAsia="zh-CN" w:bidi="ar-SA"/>
              </w:rPr>
              <w:t>3</w:t>
            </w:r>
          </w:p>
        </w:tc>
        <w:tc>
          <w:tcPr>
            <w:tcW w:w="988" w:type="pct"/>
            <w:shd w:val="clear" w:color="auto" w:fill="FFFFFF"/>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TDLA30-10</w:t>
            </w:r>
          </w:p>
        </w:tc>
        <w:tc>
          <w:tcPr>
            <w:tcW w:w="874" w:type="pct"/>
            <w:shd w:val="clear" w:color="auto" w:fill="FFFFFF"/>
            <w:vAlign w:val="center"/>
          </w:tcPr>
          <w:p>
            <w:pPr>
              <w:keepNext/>
              <w:keepLines/>
              <w:spacing w:after="0"/>
              <w:jc w:val="center"/>
              <w:rPr>
                <w:rFonts w:hint="eastAsia" w:ascii="Arial" w:hAnsi="Arial" w:eastAsia="宋体" w:cs="Arial"/>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highlight w:val="yellow"/>
                <w:lang w:val="en-GB" w:eastAsia="en-US" w:bidi="ar-SA"/>
              </w:rPr>
            </w:pPr>
            <w:r>
              <w:rPr>
                <w:rFonts w:ascii="Arial" w:hAnsi="Arial" w:eastAsia="Times New Roman" w:cs="Times New Roman"/>
                <w:sz w:val="18"/>
                <w:lang w:val="en-GB" w:eastAsia="en-US" w:bidi="ar-SA"/>
              </w:rPr>
              <w:t>40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50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60</w:t>
            </w:r>
          </w:p>
        </w:tc>
        <w:tc>
          <w:tcPr>
            <w:tcW w:w="870" w:type="pct"/>
            <w:shd w:val="clear" w:color="auto" w:fill="FFFFFF"/>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Arial"/>
                <w:kern w:val="2"/>
                <w:sz w:val="18"/>
                <w:lang w:val="en-US" w:eastAsia="zh-CN" w:bidi="ar-SA"/>
              </w:rPr>
              <w:t>64QAM, 0.43</w:t>
            </w:r>
          </w:p>
        </w:tc>
        <w:tc>
          <w:tcPr>
            <w:tcW w:w="988" w:type="pct"/>
            <w:shd w:val="clear" w:color="auto" w:fill="FFFFFF"/>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8"/>
                <w:lang w:val="en-GB" w:eastAsia="en-US"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8"/>
                <w:lang w:val="en-US" w:eastAsia="zh-CN" w:bidi="ar-SA"/>
              </w:rPr>
            </w:pPr>
            <w:r>
              <w:rPr>
                <w:rFonts w:hint="eastAsia" w:ascii="Arial" w:hAnsi="Arial" w:eastAsia="宋体" w:cs="Arial"/>
                <w:sz w:val="18"/>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US" w:eastAsia="zh-CN" w:bidi="ar-SA"/>
              </w:rPr>
              <w:t>70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Times New Roman" w:cs="Arial"/>
                <w:kern w:val="2"/>
                <w:sz w:val="18"/>
                <w:lang w:val="en-US" w:eastAsia="zh-CN" w:bidi="ar-SA"/>
              </w:rPr>
            </w:pPr>
            <w:r>
              <w:rPr>
                <w:rFonts w:hint="eastAsia" w:ascii="Arial" w:hAnsi="Arial" w:eastAsia="Times New Roman"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80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90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8"/>
                <w:lang w:val="en-GB" w:eastAsia="zh-CN" w:bidi="ar-SA"/>
              </w:rPr>
            </w:pPr>
            <w:r>
              <w:rPr>
                <w:rFonts w:hint="eastAsia" w:ascii="Arial" w:hAnsi="Arial" w:eastAsia="Times New Roman" w:cs="Times New Roman"/>
                <w:sz w:val="18"/>
                <w:lang w:val="en-GB" w:eastAsia="zh-CN" w:bidi="ar-SA"/>
              </w:rPr>
              <w:t>100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8"/>
                <w:lang w:val="en-US" w:eastAsia="zh-CN" w:bidi="ar-SA"/>
              </w:rPr>
            </w:pPr>
            <w:r>
              <w:rPr>
                <w:rFonts w:hint="eastAsia" w:ascii="Arial" w:hAnsi="Arial" w:eastAsia="宋体" w:cs="Arial"/>
                <w:kern w:val="2"/>
                <w:sz w:val="18"/>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8</w:t>
            </w:r>
            <w:r>
              <w:rPr>
                <w:rFonts w:ascii="Arial" w:hAnsi="Arial" w:eastAsia="宋体" w:cs="Arial"/>
                <w:sz w:val="18"/>
                <w:lang w:val="en-GB" w:eastAsia="en-US" w:bidi="ar-SA"/>
              </w:rPr>
              <w:t>x</w:t>
            </w:r>
            <w:r>
              <w:rPr>
                <w:rFonts w:hint="eastAsia" w:ascii="Arial" w:hAnsi="Arial" w:eastAsia="宋体" w:cs="Arial"/>
                <w:sz w:val="18"/>
                <w:lang w:val="en-US" w:eastAsia="zh-CN" w:bidi="ar-SA"/>
              </w:rPr>
              <w:t>8</w:t>
            </w:r>
            <w:r>
              <w:rPr>
                <w:rFonts w:ascii="Arial" w:hAnsi="Arial" w:eastAsia="宋体" w:cs="Arial"/>
                <w:sz w:val="18"/>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8"/>
                <w:lang w:val="en-GB" w:eastAsia="en-US" w:bidi="ar-SA"/>
              </w:rPr>
            </w:pPr>
            <w:r>
              <w:rPr>
                <w:rFonts w:ascii="Arial" w:hAnsi="Arial" w:eastAsia="宋体" w:cs="Arial"/>
                <w:sz w:val="18"/>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8"/>
                <w:lang w:val="en-US" w:eastAsia="zh-CN" w:bidi="ar-SA"/>
              </w:rPr>
            </w:pPr>
            <w:r>
              <w:rPr>
                <w:rFonts w:hint="eastAsia" w:ascii="Arial" w:hAnsi="Arial" w:eastAsia="宋体" w:cs="Arial"/>
                <w:sz w:val="18"/>
                <w:lang w:val="en-US" w:eastAsia="zh-CN" w:bidi="ar-SA"/>
              </w:rPr>
              <w:t>21.0</w:t>
            </w:r>
          </w:p>
        </w:tc>
      </w:tr>
    </w:tbl>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lang w:val="en-US" w:eastAsia="zh-CN"/>
        </w:rPr>
      </w:pPr>
      <w:r>
        <w:rPr>
          <w:kern w:val="0"/>
          <w:sz w:val="20"/>
        </w:rPr>
        <w:t xml:space="preserve">In this contribution, </w:t>
      </w:r>
      <w:r>
        <w:rPr>
          <w:rFonts w:hint="eastAsia"/>
          <w:bCs/>
          <w:kern w:val="0"/>
          <w:szCs w:val="21"/>
        </w:rPr>
        <w:t xml:space="preserve">we provide our simulation results for </w:t>
      </w:r>
      <w:r>
        <w:rPr>
          <w:rFonts w:hint="eastAsia"/>
          <w:bCs/>
          <w:kern w:val="0"/>
          <w:szCs w:val="21"/>
          <w:lang w:val="en-US" w:eastAsia="zh-CN"/>
        </w:rPr>
        <w:t>FR1 PDSCH 8Rx .</w:t>
      </w:r>
    </w:p>
    <w:p>
      <w:pPr>
        <w:widowControl w:val="0"/>
        <w:spacing w:beforeLines="100" w:afterLines="0" w:line="240" w:lineRule="auto"/>
        <w:jc w:val="both"/>
        <w:rPr>
          <w:rFonts w:hint="default"/>
          <w:bCs/>
          <w:kern w:val="0"/>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3"/>
        <w:numPr>
          <w:ilvl w:val="0"/>
          <w:numId w:val="7"/>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eastAsia="en-US"/>
        </w:rPr>
        <w:t>R4-2313877, WF for 8Rx UE performance requirements. Huawei, HiSilicon.</w:t>
      </w:r>
    </w:p>
    <w:p>
      <w:pPr>
        <w:pStyle w:val="33"/>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2AD3"/>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9FF7E3D"/>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ED77A5"/>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B6E6E"/>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3E675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5F3A6C"/>
    <w:rsid w:val="19663168"/>
    <w:rsid w:val="19786B0A"/>
    <w:rsid w:val="199A2059"/>
    <w:rsid w:val="19AD210B"/>
    <w:rsid w:val="19AD5184"/>
    <w:rsid w:val="19B46E10"/>
    <w:rsid w:val="19C456C1"/>
    <w:rsid w:val="19D75435"/>
    <w:rsid w:val="19DD71E7"/>
    <w:rsid w:val="19F061A1"/>
    <w:rsid w:val="1A054259"/>
    <w:rsid w:val="1A081816"/>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2089E"/>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075FA"/>
    <w:rsid w:val="1CF1420C"/>
    <w:rsid w:val="1D037029"/>
    <w:rsid w:val="1D1E6C5D"/>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AD7399"/>
    <w:rsid w:val="20BF2AAC"/>
    <w:rsid w:val="20C849C7"/>
    <w:rsid w:val="20DF66D2"/>
    <w:rsid w:val="20EC3F2E"/>
    <w:rsid w:val="20EC7C3E"/>
    <w:rsid w:val="21050673"/>
    <w:rsid w:val="210548E9"/>
    <w:rsid w:val="21124D15"/>
    <w:rsid w:val="213E7119"/>
    <w:rsid w:val="21521454"/>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0C5B30"/>
    <w:rsid w:val="241B5C62"/>
    <w:rsid w:val="241D4660"/>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41B88"/>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A390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0E4590"/>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76F5A"/>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83004"/>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366E1A"/>
    <w:rsid w:val="384A24FB"/>
    <w:rsid w:val="384B7332"/>
    <w:rsid w:val="385056AF"/>
    <w:rsid w:val="38706DCB"/>
    <w:rsid w:val="388E5848"/>
    <w:rsid w:val="389A159F"/>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5D15F6"/>
    <w:rsid w:val="3C6B7D5C"/>
    <w:rsid w:val="3C734413"/>
    <w:rsid w:val="3C8556C4"/>
    <w:rsid w:val="3C982C18"/>
    <w:rsid w:val="3CA734F8"/>
    <w:rsid w:val="3CC74223"/>
    <w:rsid w:val="3CC828D0"/>
    <w:rsid w:val="3CDB5F96"/>
    <w:rsid w:val="3CE23F49"/>
    <w:rsid w:val="3CEB5A90"/>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57C3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A06F39"/>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20971"/>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448D4"/>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381794"/>
    <w:rsid w:val="4A5A756D"/>
    <w:rsid w:val="4A5C0807"/>
    <w:rsid w:val="4A785772"/>
    <w:rsid w:val="4A89105B"/>
    <w:rsid w:val="4AA341CC"/>
    <w:rsid w:val="4AB94963"/>
    <w:rsid w:val="4AC13295"/>
    <w:rsid w:val="4AC31003"/>
    <w:rsid w:val="4AC40F4C"/>
    <w:rsid w:val="4AD25F33"/>
    <w:rsid w:val="4AD41685"/>
    <w:rsid w:val="4AE072CB"/>
    <w:rsid w:val="4AE93159"/>
    <w:rsid w:val="4AF02EA1"/>
    <w:rsid w:val="4B174032"/>
    <w:rsid w:val="4B250CF8"/>
    <w:rsid w:val="4B3E7ACE"/>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923A72"/>
    <w:rsid w:val="4C9E2807"/>
    <w:rsid w:val="4CB96B0F"/>
    <w:rsid w:val="4CC03E60"/>
    <w:rsid w:val="4CC42739"/>
    <w:rsid w:val="4CD315DD"/>
    <w:rsid w:val="4CDB409A"/>
    <w:rsid w:val="4CE34E9F"/>
    <w:rsid w:val="4CED698D"/>
    <w:rsid w:val="4CF52D94"/>
    <w:rsid w:val="4D43301D"/>
    <w:rsid w:val="4D462159"/>
    <w:rsid w:val="4D566017"/>
    <w:rsid w:val="4D7D3EFB"/>
    <w:rsid w:val="4D8B0123"/>
    <w:rsid w:val="4DAF14C5"/>
    <w:rsid w:val="4DB9067A"/>
    <w:rsid w:val="4DC605B6"/>
    <w:rsid w:val="4DC715BA"/>
    <w:rsid w:val="4DD129F2"/>
    <w:rsid w:val="4DD732D2"/>
    <w:rsid w:val="4DDD4847"/>
    <w:rsid w:val="4DEC0985"/>
    <w:rsid w:val="4E015422"/>
    <w:rsid w:val="4E0538A3"/>
    <w:rsid w:val="4E0B2BF7"/>
    <w:rsid w:val="4E0E6818"/>
    <w:rsid w:val="4E156322"/>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15164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A0269"/>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A5F78"/>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63649A"/>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E7433"/>
    <w:rsid w:val="594079B2"/>
    <w:rsid w:val="594A13D7"/>
    <w:rsid w:val="595346FA"/>
    <w:rsid w:val="5987482A"/>
    <w:rsid w:val="599C49A8"/>
    <w:rsid w:val="59A36725"/>
    <w:rsid w:val="59B21BF9"/>
    <w:rsid w:val="59BB4EA3"/>
    <w:rsid w:val="59E9525B"/>
    <w:rsid w:val="5A3C0F08"/>
    <w:rsid w:val="5A3E5B83"/>
    <w:rsid w:val="5A45246A"/>
    <w:rsid w:val="5A5663A3"/>
    <w:rsid w:val="5A571746"/>
    <w:rsid w:val="5A6253E3"/>
    <w:rsid w:val="5A8E6670"/>
    <w:rsid w:val="5A912613"/>
    <w:rsid w:val="5A9245E9"/>
    <w:rsid w:val="5A953D41"/>
    <w:rsid w:val="5AAC6EDC"/>
    <w:rsid w:val="5ABC50F4"/>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03635"/>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E084E"/>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A20D5B"/>
    <w:rsid w:val="6CA41AC3"/>
    <w:rsid w:val="6CA96D87"/>
    <w:rsid w:val="6CC14E69"/>
    <w:rsid w:val="6CD63FB3"/>
    <w:rsid w:val="6D056EA6"/>
    <w:rsid w:val="6D111038"/>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DB0E5D"/>
    <w:rsid w:val="6EDB7D9E"/>
    <w:rsid w:val="6EE9744F"/>
    <w:rsid w:val="6EEC3F7C"/>
    <w:rsid w:val="6EFA7855"/>
    <w:rsid w:val="6EFE1485"/>
    <w:rsid w:val="6F031F8E"/>
    <w:rsid w:val="6F0D382C"/>
    <w:rsid w:val="6F234FBA"/>
    <w:rsid w:val="6F2632E8"/>
    <w:rsid w:val="6F30363A"/>
    <w:rsid w:val="6F3316E5"/>
    <w:rsid w:val="6F3F365F"/>
    <w:rsid w:val="6F3F40F9"/>
    <w:rsid w:val="6F40695C"/>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3D50E9"/>
    <w:rsid w:val="727C422C"/>
    <w:rsid w:val="7290742F"/>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D0C29"/>
    <w:rsid w:val="73161882"/>
    <w:rsid w:val="732C334F"/>
    <w:rsid w:val="734F0C79"/>
    <w:rsid w:val="734F4185"/>
    <w:rsid w:val="73520620"/>
    <w:rsid w:val="7363274A"/>
    <w:rsid w:val="73691A4A"/>
    <w:rsid w:val="737807F3"/>
    <w:rsid w:val="738A6895"/>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752B04"/>
    <w:rsid w:val="75783839"/>
    <w:rsid w:val="758910BB"/>
    <w:rsid w:val="75955DA9"/>
    <w:rsid w:val="75977910"/>
    <w:rsid w:val="759F2A35"/>
    <w:rsid w:val="75A13B4C"/>
    <w:rsid w:val="75A439C2"/>
    <w:rsid w:val="75B15C41"/>
    <w:rsid w:val="75CD3EFF"/>
    <w:rsid w:val="75D12923"/>
    <w:rsid w:val="75EA364B"/>
    <w:rsid w:val="75F20996"/>
    <w:rsid w:val="75F96973"/>
    <w:rsid w:val="76032682"/>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D24FEF"/>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93C36"/>
    <w:rsid w:val="77BC06A8"/>
    <w:rsid w:val="77BC5DCB"/>
    <w:rsid w:val="77BE5E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4574A"/>
    <w:rsid w:val="797B5DA5"/>
    <w:rsid w:val="79941CF2"/>
    <w:rsid w:val="79973382"/>
    <w:rsid w:val="79D33056"/>
    <w:rsid w:val="79D82BB5"/>
    <w:rsid w:val="79EC0256"/>
    <w:rsid w:val="79F60153"/>
    <w:rsid w:val="79FB6E2C"/>
    <w:rsid w:val="7A000A00"/>
    <w:rsid w:val="7A0C4750"/>
    <w:rsid w:val="7A4C2D60"/>
    <w:rsid w:val="7A6B44EA"/>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0</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2023-09-27T09:18:29Z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1A12C3FF192048BCB300D72194ABBC59</vt:lpwstr>
  </property>
</Properties>
</file>